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C3422">
      <w:pPr>
        <w:jc w:val="center"/>
        <w:rPr>
          <w:rFonts w:hint="eastAsia" w:ascii="华文中宋" w:hAnsi="华文中宋" w:eastAsia="华文中宋" w:cs="华文中宋"/>
          <w:sz w:val="36"/>
          <w:szCs w:val="36"/>
        </w:rPr>
      </w:pPr>
      <w:r>
        <w:rPr>
          <w:rFonts w:hint="eastAsia" w:ascii="华文中宋" w:hAnsi="华文中宋" w:eastAsia="华文中宋" w:cs="华文中宋"/>
          <w:kern w:val="0"/>
          <w:sz w:val="36"/>
          <w:szCs w:val="36"/>
        </w:rPr>
        <w:t>湖北师范大学</w:t>
      </w:r>
      <w:r>
        <w:rPr>
          <w:rFonts w:ascii="华文中宋" w:hAnsi="华文中宋" w:eastAsia="华文中宋" w:cs="华文中宋"/>
          <w:kern w:val="0"/>
          <w:sz w:val="36"/>
          <w:szCs w:val="36"/>
        </w:rPr>
        <w:t>拟推报</w:t>
      </w:r>
      <w:r>
        <w:rPr>
          <w:rFonts w:hint="eastAsia" w:ascii="华文中宋" w:hAnsi="华文中宋" w:eastAsia="华文中宋" w:cs="华文中宋"/>
          <w:sz w:val="36"/>
          <w:szCs w:val="36"/>
        </w:rPr>
        <w:t>第十五届“挑战杯”中国大学生创业计划竞赛</w:t>
      </w:r>
    </w:p>
    <w:p w14:paraId="16F8BD89">
      <w:pPr>
        <w:jc w:val="center"/>
        <w:rPr>
          <w:rFonts w:hint="eastAsia" w:ascii="华文中宋" w:hAnsi="华文中宋" w:eastAsia="华文中宋" w:cs="华文中宋"/>
          <w:kern w:val="0"/>
          <w:sz w:val="36"/>
          <w:szCs w:val="36"/>
        </w:rPr>
      </w:pPr>
      <w:r>
        <w:rPr>
          <w:rFonts w:hint="eastAsia" w:ascii="华文中宋" w:hAnsi="华文中宋" w:eastAsia="华文中宋" w:cs="华文中宋"/>
          <w:sz w:val="36"/>
          <w:szCs w:val="36"/>
        </w:rPr>
        <w:t>东北振兴产业升级专项赛</w:t>
      </w:r>
      <w:r>
        <w:rPr>
          <w:rFonts w:hint="eastAsia" w:ascii="华文中宋" w:hAnsi="华文中宋" w:eastAsia="华文中宋" w:cs="华文中宋"/>
          <w:kern w:val="0"/>
          <w:sz w:val="36"/>
          <w:szCs w:val="36"/>
        </w:rPr>
        <w:t>作品信息的公示</w:t>
      </w:r>
    </w:p>
    <w:p w14:paraId="6776F097">
      <w:pPr>
        <w:jc w:val="center"/>
        <w:rPr>
          <w:rFonts w:hint="eastAsia" w:ascii="华文中宋" w:hAnsi="华文中宋" w:eastAsia="华文中宋" w:cs="华文中宋"/>
          <w:kern w:val="0"/>
          <w:sz w:val="36"/>
          <w:szCs w:val="36"/>
        </w:rPr>
      </w:pPr>
    </w:p>
    <w:tbl>
      <w:tblPr>
        <w:tblStyle w:val="3"/>
        <w:tblW w:w="16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3342"/>
        <w:gridCol w:w="2105"/>
        <w:gridCol w:w="1665"/>
        <w:gridCol w:w="1665"/>
        <w:gridCol w:w="3877"/>
        <w:gridCol w:w="2284"/>
      </w:tblGrid>
      <w:tr w14:paraId="6922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0599DA43">
            <w:pPr>
              <w:spacing w:line="560" w:lineRule="exact"/>
              <w:jc w:val="center"/>
              <w:rPr>
                <w:rFonts w:hint="eastAsia" w:ascii="仿宋" w:hAnsi="仿宋" w:eastAsia="仿宋" w:cs="仿宋_GB2312"/>
                <w:b/>
                <w:bCs/>
                <w:sz w:val="28"/>
                <w:szCs w:val="28"/>
              </w:rPr>
            </w:pPr>
            <w:r>
              <w:rPr>
                <w:rFonts w:hint="eastAsia" w:ascii="仿宋" w:hAnsi="仿宋" w:eastAsia="仿宋" w:cs="仿宋_GB2312"/>
                <w:b/>
                <w:bCs/>
                <w:sz w:val="28"/>
                <w:szCs w:val="28"/>
              </w:rPr>
              <w:t>序  号</w:t>
            </w:r>
          </w:p>
        </w:tc>
        <w:tc>
          <w:tcPr>
            <w:tcW w:w="3342" w:type="dxa"/>
            <w:vAlign w:val="center"/>
          </w:tcPr>
          <w:p w14:paraId="7A72FA7A">
            <w:pPr>
              <w:spacing w:line="560" w:lineRule="exact"/>
              <w:jc w:val="center"/>
              <w:rPr>
                <w:rFonts w:hint="eastAsia" w:ascii="仿宋" w:hAnsi="仿宋" w:eastAsia="仿宋" w:cs="仿宋_GB2312"/>
                <w:b/>
                <w:bCs/>
                <w:sz w:val="28"/>
                <w:szCs w:val="28"/>
              </w:rPr>
            </w:pPr>
            <w:r>
              <w:rPr>
                <w:rFonts w:hint="eastAsia" w:ascii="仿宋" w:hAnsi="仿宋" w:eastAsia="仿宋" w:cs="仿宋_GB2312"/>
                <w:b/>
                <w:bCs/>
                <w:sz w:val="28"/>
                <w:szCs w:val="28"/>
              </w:rPr>
              <w:t>作品名称</w:t>
            </w:r>
          </w:p>
        </w:tc>
        <w:tc>
          <w:tcPr>
            <w:tcW w:w="2105" w:type="dxa"/>
            <w:vAlign w:val="center"/>
          </w:tcPr>
          <w:p w14:paraId="3A758754">
            <w:pPr>
              <w:spacing w:line="560" w:lineRule="exact"/>
              <w:jc w:val="center"/>
              <w:rPr>
                <w:rFonts w:hint="eastAsia" w:ascii="仿宋" w:hAnsi="仿宋" w:eastAsia="仿宋" w:cs="仿宋_GB2312"/>
                <w:b/>
                <w:bCs/>
                <w:sz w:val="28"/>
                <w:szCs w:val="28"/>
              </w:rPr>
            </w:pPr>
            <w:r>
              <w:rPr>
                <w:rFonts w:hint="eastAsia" w:ascii="仿宋" w:hAnsi="仿宋" w:eastAsia="仿宋" w:cs="仿宋_GB2312"/>
                <w:b/>
                <w:bCs/>
                <w:sz w:val="28"/>
                <w:szCs w:val="28"/>
              </w:rPr>
              <w:t>赛  道</w:t>
            </w:r>
          </w:p>
        </w:tc>
        <w:tc>
          <w:tcPr>
            <w:tcW w:w="1665" w:type="dxa"/>
            <w:vAlign w:val="center"/>
          </w:tcPr>
          <w:p w14:paraId="3479733F">
            <w:pPr>
              <w:spacing w:line="560" w:lineRule="exact"/>
              <w:jc w:val="center"/>
              <w:rPr>
                <w:rFonts w:hint="eastAsia" w:ascii="仿宋" w:hAnsi="仿宋" w:eastAsia="仿宋" w:cs="仿宋_GB2312"/>
                <w:b/>
                <w:bCs/>
                <w:sz w:val="28"/>
                <w:szCs w:val="28"/>
                <w:lang w:val="en-US" w:eastAsia="zh-CN"/>
              </w:rPr>
            </w:pPr>
            <w:r>
              <w:rPr>
                <w:rFonts w:hint="eastAsia" w:ascii="仿宋" w:hAnsi="仿宋" w:eastAsia="仿宋" w:cs="仿宋_GB2312"/>
                <w:b/>
                <w:bCs/>
                <w:sz w:val="28"/>
                <w:szCs w:val="28"/>
                <w:lang w:val="en-US" w:eastAsia="zh-CN"/>
              </w:rPr>
              <w:t>组  别</w:t>
            </w:r>
          </w:p>
        </w:tc>
        <w:tc>
          <w:tcPr>
            <w:tcW w:w="1665" w:type="dxa"/>
            <w:vAlign w:val="center"/>
          </w:tcPr>
          <w:p w14:paraId="22B3873E">
            <w:pPr>
              <w:spacing w:line="560" w:lineRule="exact"/>
              <w:jc w:val="center"/>
              <w:rPr>
                <w:rFonts w:hint="eastAsia" w:ascii="仿宋" w:hAnsi="仿宋" w:eastAsia="仿宋" w:cs="仿宋_GB2312"/>
                <w:b/>
                <w:bCs/>
                <w:sz w:val="28"/>
                <w:szCs w:val="28"/>
              </w:rPr>
            </w:pPr>
            <w:r>
              <w:rPr>
                <w:rFonts w:hint="eastAsia" w:ascii="仿宋" w:hAnsi="仿宋" w:eastAsia="仿宋" w:cs="仿宋_GB2312"/>
                <w:b/>
                <w:bCs/>
                <w:sz w:val="28"/>
                <w:szCs w:val="28"/>
              </w:rPr>
              <w:t>申报人</w:t>
            </w:r>
          </w:p>
        </w:tc>
        <w:tc>
          <w:tcPr>
            <w:tcW w:w="3877" w:type="dxa"/>
            <w:vAlign w:val="center"/>
          </w:tcPr>
          <w:p w14:paraId="13FB7712">
            <w:pPr>
              <w:spacing w:line="560" w:lineRule="exact"/>
              <w:jc w:val="center"/>
              <w:rPr>
                <w:rFonts w:hint="eastAsia" w:ascii="仿宋" w:hAnsi="仿宋" w:eastAsia="仿宋" w:cs="仿宋_GB2312"/>
                <w:b/>
                <w:bCs/>
                <w:sz w:val="28"/>
                <w:szCs w:val="28"/>
              </w:rPr>
            </w:pPr>
            <w:r>
              <w:rPr>
                <w:rFonts w:hint="eastAsia" w:ascii="仿宋" w:hAnsi="仿宋" w:eastAsia="仿宋" w:cs="仿宋_GB2312"/>
                <w:b/>
                <w:bCs/>
                <w:sz w:val="28"/>
                <w:szCs w:val="28"/>
              </w:rPr>
              <w:t>团队成员</w:t>
            </w:r>
          </w:p>
        </w:tc>
        <w:tc>
          <w:tcPr>
            <w:tcW w:w="2284" w:type="dxa"/>
            <w:vAlign w:val="center"/>
          </w:tcPr>
          <w:p w14:paraId="6960E5DE">
            <w:pPr>
              <w:spacing w:line="560" w:lineRule="exact"/>
              <w:jc w:val="center"/>
              <w:rPr>
                <w:rFonts w:hint="eastAsia" w:ascii="仿宋" w:hAnsi="仿宋" w:eastAsia="仿宋" w:cs="仿宋_GB2312"/>
                <w:b/>
                <w:bCs/>
                <w:sz w:val="28"/>
                <w:szCs w:val="28"/>
              </w:rPr>
            </w:pPr>
            <w:r>
              <w:rPr>
                <w:rFonts w:hint="eastAsia" w:ascii="仿宋" w:hAnsi="仿宋" w:eastAsia="仿宋" w:cs="仿宋_GB2312"/>
                <w:b/>
                <w:bCs/>
                <w:sz w:val="28"/>
                <w:szCs w:val="28"/>
              </w:rPr>
              <w:t>指导老师</w:t>
            </w:r>
          </w:p>
        </w:tc>
      </w:tr>
      <w:tr w14:paraId="46AE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40814A53">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1</w:t>
            </w:r>
          </w:p>
        </w:tc>
        <w:tc>
          <w:tcPr>
            <w:tcW w:w="3342" w:type="dxa"/>
            <w:vAlign w:val="center"/>
          </w:tcPr>
          <w:p w14:paraId="05F208B5">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云流智翼——水电一体化系留无人机高性能供电系统</w:t>
            </w:r>
          </w:p>
        </w:tc>
        <w:tc>
          <w:tcPr>
            <w:tcW w:w="2105" w:type="dxa"/>
            <w:vAlign w:val="center"/>
          </w:tcPr>
          <w:p w14:paraId="3A64805E">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清洁能源转型</w:t>
            </w:r>
          </w:p>
        </w:tc>
        <w:tc>
          <w:tcPr>
            <w:tcW w:w="1665" w:type="dxa"/>
            <w:vAlign w:val="center"/>
          </w:tcPr>
          <w:p w14:paraId="716D9F2C">
            <w:pPr>
              <w:widowControl/>
              <w:spacing w:line="400" w:lineRule="exact"/>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本科生组</w:t>
            </w:r>
          </w:p>
        </w:tc>
        <w:tc>
          <w:tcPr>
            <w:tcW w:w="1665" w:type="dxa"/>
            <w:vAlign w:val="center"/>
          </w:tcPr>
          <w:p w14:paraId="6907EB45">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_GB2312"/>
                <w:color w:val="000000"/>
                <w:kern w:val="0"/>
                <w:sz w:val="24"/>
                <w:lang w:bidi="ar"/>
              </w:rPr>
              <w:t>丁莎莎</w:t>
            </w:r>
          </w:p>
        </w:tc>
        <w:tc>
          <w:tcPr>
            <w:tcW w:w="3877" w:type="dxa"/>
            <w:vAlign w:val="center"/>
          </w:tcPr>
          <w:p w14:paraId="3DCF4124">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刘斯源、周天宇、沈浩杨、王文楚陈颖萱</w:t>
            </w:r>
          </w:p>
        </w:tc>
        <w:tc>
          <w:tcPr>
            <w:tcW w:w="2284" w:type="dxa"/>
            <w:vAlign w:val="center"/>
          </w:tcPr>
          <w:p w14:paraId="7E483548">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曹  艺、李  中</w:t>
            </w:r>
          </w:p>
          <w:p w14:paraId="4587532F">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吴大贝、于  镭</w:t>
            </w:r>
          </w:p>
          <w:p w14:paraId="70278E5C">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杨  帆</w:t>
            </w:r>
          </w:p>
        </w:tc>
      </w:tr>
      <w:tr w14:paraId="75B5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4F7872EA">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2</w:t>
            </w:r>
          </w:p>
        </w:tc>
        <w:tc>
          <w:tcPr>
            <w:tcW w:w="3342" w:type="dxa"/>
            <w:vAlign w:val="center"/>
          </w:tcPr>
          <w:p w14:paraId="4802684B">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膜领绿行——木薯淀粉-PVA复合可降解膜袋类产品研发与产业化</w:t>
            </w:r>
          </w:p>
        </w:tc>
        <w:tc>
          <w:tcPr>
            <w:tcW w:w="2105" w:type="dxa"/>
            <w:vAlign w:val="center"/>
          </w:tcPr>
          <w:p w14:paraId="78ED76C8">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农业绿色发展</w:t>
            </w:r>
          </w:p>
        </w:tc>
        <w:tc>
          <w:tcPr>
            <w:tcW w:w="1665" w:type="dxa"/>
            <w:vAlign w:val="center"/>
          </w:tcPr>
          <w:p w14:paraId="64EA70C5">
            <w:pPr>
              <w:widowControl/>
              <w:spacing w:line="400" w:lineRule="exact"/>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本科生组</w:t>
            </w:r>
            <w:bookmarkStart w:id="0" w:name="_GoBack"/>
            <w:bookmarkEnd w:id="0"/>
          </w:p>
        </w:tc>
        <w:tc>
          <w:tcPr>
            <w:tcW w:w="1665" w:type="dxa"/>
            <w:vAlign w:val="center"/>
          </w:tcPr>
          <w:p w14:paraId="13E9AF0F">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段睿哲</w:t>
            </w:r>
          </w:p>
        </w:tc>
        <w:tc>
          <w:tcPr>
            <w:tcW w:w="3877" w:type="dxa"/>
            <w:vAlign w:val="center"/>
          </w:tcPr>
          <w:p w14:paraId="38CA6B43">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梅与宸、何秀丽、李欣如、严佳丽孙维嘉、高淼、陈志成、孙圆圆</w:t>
            </w:r>
          </w:p>
        </w:tc>
        <w:tc>
          <w:tcPr>
            <w:tcW w:w="2284" w:type="dxa"/>
            <w:vAlign w:val="center"/>
          </w:tcPr>
          <w:p w14:paraId="261568A4">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朱佳欣、董  旭</w:t>
            </w:r>
          </w:p>
          <w:p w14:paraId="0FF14DEE">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易  炼、程  强</w:t>
            </w:r>
          </w:p>
          <w:p w14:paraId="025252AD">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伍作徐</w:t>
            </w:r>
          </w:p>
        </w:tc>
      </w:tr>
      <w:tr w14:paraId="54B35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6E677465">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3</w:t>
            </w:r>
          </w:p>
        </w:tc>
        <w:tc>
          <w:tcPr>
            <w:tcW w:w="3342" w:type="dxa"/>
            <w:vAlign w:val="center"/>
          </w:tcPr>
          <w:p w14:paraId="5FB5780A">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绿洲科技-水污染治理引领者</w:t>
            </w:r>
          </w:p>
        </w:tc>
        <w:tc>
          <w:tcPr>
            <w:tcW w:w="2105" w:type="dxa"/>
            <w:vAlign w:val="center"/>
          </w:tcPr>
          <w:p w14:paraId="4719A2E9">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生态资源保护</w:t>
            </w:r>
          </w:p>
        </w:tc>
        <w:tc>
          <w:tcPr>
            <w:tcW w:w="1665" w:type="dxa"/>
            <w:vAlign w:val="center"/>
          </w:tcPr>
          <w:p w14:paraId="0D01A41B">
            <w:pPr>
              <w:widowControl/>
              <w:spacing w:line="400" w:lineRule="exact"/>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本科生组</w:t>
            </w:r>
          </w:p>
        </w:tc>
        <w:tc>
          <w:tcPr>
            <w:tcW w:w="1665" w:type="dxa"/>
            <w:vAlign w:val="center"/>
          </w:tcPr>
          <w:p w14:paraId="61BA1C30">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赵瑞亭</w:t>
            </w:r>
          </w:p>
        </w:tc>
        <w:tc>
          <w:tcPr>
            <w:tcW w:w="3877" w:type="dxa"/>
            <w:vAlign w:val="center"/>
          </w:tcPr>
          <w:p w14:paraId="752D8DFA">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胡  洁、金萧宇、胡子怡、张雨晗罗紫玉、李莹莹、边纪元</w:t>
            </w:r>
          </w:p>
        </w:tc>
        <w:tc>
          <w:tcPr>
            <w:tcW w:w="2284" w:type="dxa"/>
            <w:vAlign w:val="center"/>
          </w:tcPr>
          <w:p w14:paraId="17CE54EB">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武佳星、徐应生</w:t>
            </w:r>
          </w:p>
          <w:p w14:paraId="303D4014">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宋昕杰、王  勇</w:t>
            </w:r>
          </w:p>
        </w:tc>
      </w:tr>
      <w:tr w14:paraId="693F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7AB70549">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4</w:t>
            </w:r>
          </w:p>
        </w:tc>
        <w:tc>
          <w:tcPr>
            <w:tcW w:w="3342" w:type="dxa"/>
            <w:vAlign w:val="center"/>
          </w:tcPr>
          <w:p w14:paraId="1DA7157D">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磷解稻优——基于溶磷菌技术的生物有机肥</w:t>
            </w:r>
          </w:p>
        </w:tc>
        <w:tc>
          <w:tcPr>
            <w:tcW w:w="2105" w:type="dxa"/>
            <w:vAlign w:val="center"/>
          </w:tcPr>
          <w:p w14:paraId="43F4D3C0">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农业绿色发展</w:t>
            </w:r>
          </w:p>
        </w:tc>
        <w:tc>
          <w:tcPr>
            <w:tcW w:w="1665" w:type="dxa"/>
            <w:shd w:val="clear" w:color="auto" w:fill="FFFFFF"/>
            <w:vAlign w:val="center"/>
          </w:tcPr>
          <w:p w14:paraId="4192198A">
            <w:pPr>
              <w:widowControl/>
              <w:spacing w:line="400" w:lineRule="exact"/>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本科生组</w:t>
            </w:r>
          </w:p>
        </w:tc>
        <w:tc>
          <w:tcPr>
            <w:tcW w:w="1665" w:type="dxa"/>
            <w:shd w:val="clear" w:color="auto" w:fill="FFFFFF"/>
            <w:vAlign w:val="center"/>
          </w:tcPr>
          <w:p w14:paraId="0145AA26">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张依佳</w:t>
            </w:r>
          </w:p>
        </w:tc>
        <w:tc>
          <w:tcPr>
            <w:tcW w:w="3877" w:type="dxa"/>
            <w:shd w:val="clear" w:color="auto" w:fill="FFFFFF"/>
            <w:vAlign w:val="center"/>
          </w:tcPr>
          <w:p w14:paraId="71BD8DE9">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周雨林、林  婷、彭锦雯</w:t>
            </w:r>
          </w:p>
        </w:tc>
        <w:tc>
          <w:tcPr>
            <w:tcW w:w="2284" w:type="dxa"/>
            <w:vAlign w:val="center"/>
          </w:tcPr>
          <w:p w14:paraId="1BEA6EFB">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王宪萍、张新潮</w:t>
            </w:r>
          </w:p>
        </w:tc>
      </w:tr>
      <w:tr w14:paraId="5513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06476851">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5</w:t>
            </w:r>
          </w:p>
        </w:tc>
        <w:tc>
          <w:tcPr>
            <w:tcW w:w="3342" w:type="dxa"/>
            <w:vAlign w:val="center"/>
          </w:tcPr>
          <w:p w14:paraId="4ABDE7F8">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“氢效未来”——非贵金属分级多孔磷掺杂镍钴合金绿氢制备催化剂</w:t>
            </w:r>
          </w:p>
        </w:tc>
        <w:tc>
          <w:tcPr>
            <w:tcW w:w="2105" w:type="dxa"/>
            <w:vAlign w:val="center"/>
          </w:tcPr>
          <w:p w14:paraId="72B0C964">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清洁能源转型</w:t>
            </w:r>
          </w:p>
        </w:tc>
        <w:tc>
          <w:tcPr>
            <w:tcW w:w="1665" w:type="dxa"/>
            <w:vAlign w:val="center"/>
          </w:tcPr>
          <w:p w14:paraId="6511A6A7">
            <w:pPr>
              <w:widowControl/>
              <w:spacing w:line="400" w:lineRule="exact"/>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本科生组</w:t>
            </w:r>
          </w:p>
        </w:tc>
        <w:tc>
          <w:tcPr>
            <w:tcW w:w="1665" w:type="dxa"/>
            <w:vAlign w:val="center"/>
          </w:tcPr>
          <w:p w14:paraId="681174E2">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姚  祎</w:t>
            </w:r>
          </w:p>
        </w:tc>
        <w:tc>
          <w:tcPr>
            <w:tcW w:w="3877" w:type="dxa"/>
            <w:vAlign w:val="center"/>
          </w:tcPr>
          <w:p w14:paraId="1A45126D">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时梦冉、李孟君、秦芸芳、徐梓轩</w:t>
            </w:r>
          </w:p>
        </w:tc>
        <w:tc>
          <w:tcPr>
            <w:tcW w:w="2284" w:type="dxa"/>
            <w:vAlign w:val="center"/>
          </w:tcPr>
          <w:p w14:paraId="438C5F50">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杨  伦</w:t>
            </w:r>
          </w:p>
        </w:tc>
      </w:tr>
      <w:tr w14:paraId="2A3EC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3" w:type="dxa"/>
            <w:vAlign w:val="center"/>
          </w:tcPr>
          <w:p w14:paraId="6E591E95">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6</w:t>
            </w:r>
          </w:p>
        </w:tc>
        <w:tc>
          <w:tcPr>
            <w:tcW w:w="3342" w:type="dxa"/>
            <w:vAlign w:val="center"/>
          </w:tcPr>
          <w:p w14:paraId="16AC0B3E">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湖泊管家——松辽生态智慧治理平台</w:t>
            </w:r>
          </w:p>
        </w:tc>
        <w:tc>
          <w:tcPr>
            <w:tcW w:w="2105" w:type="dxa"/>
            <w:vAlign w:val="center"/>
          </w:tcPr>
          <w:p w14:paraId="5B2F8123">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生态资源保护</w:t>
            </w:r>
          </w:p>
        </w:tc>
        <w:tc>
          <w:tcPr>
            <w:tcW w:w="1665" w:type="dxa"/>
            <w:vAlign w:val="center"/>
          </w:tcPr>
          <w:p w14:paraId="48BB6B03">
            <w:pPr>
              <w:widowControl/>
              <w:spacing w:line="400" w:lineRule="exact"/>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本科生组</w:t>
            </w:r>
          </w:p>
        </w:tc>
        <w:tc>
          <w:tcPr>
            <w:tcW w:w="1665" w:type="dxa"/>
            <w:vAlign w:val="center"/>
          </w:tcPr>
          <w:p w14:paraId="24DE8DAB">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京伊斯勒·哈力克</w:t>
            </w:r>
          </w:p>
        </w:tc>
        <w:tc>
          <w:tcPr>
            <w:tcW w:w="3877" w:type="dxa"/>
            <w:vAlign w:val="center"/>
          </w:tcPr>
          <w:p w14:paraId="0D6F6F3B">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周珂伊、杨籽强、叶诗璐、安  艺张影弟、张  硕、周  丹、牟海涛</w:t>
            </w:r>
          </w:p>
        </w:tc>
        <w:tc>
          <w:tcPr>
            <w:tcW w:w="2284" w:type="dxa"/>
            <w:vAlign w:val="center"/>
          </w:tcPr>
          <w:p w14:paraId="1E257F7E">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吴晓东、葛绪广</w:t>
            </w:r>
          </w:p>
        </w:tc>
      </w:tr>
      <w:tr w14:paraId="0C6CD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3" w:type="dxa"/>
            <w:vAlign w:val="center"/>
          </w:tcPr>
          <w:p w14:paraId="2987EC03">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7</w:t>
            </w:r>
          </w:p>
        </w:tc>
        <w:tc>
          <w:tcPr>
            <w:tcW w:w="3342" w:type="dxa"/>
            <w:vAlign w:val="center"/>
          </w:tcPr>
          <w:p w14:paraId="5012BD65">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纹创智泳——AIGC赋能辽西泳装产业振兴与乡村共富</w:t>
            </w:r>
          </w:p>
        </w:tc>
        <w:tc>
          <w:tcPr>
            <w:tcW w:w="2105" w:type="dxa"/>
            <w:vAlign w:val="center"/>
          </w:tcPr>
          <w:p w14:paraId="09E7DD6C">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数智赋能产业</w:t>
            </w:r>
          </w:p>
        </w:tc>
        <w:tc>
          <w:tcPr>
            <w:tcW w:w="1665" w:type="dxa"/>
            <w:vAlign w:val="center"/>
          </w:tcPr>
          <w:p w14:paraId="2754070D">
            <w:pPr>
              <w:widowControl/>
              <w:spacing w:line="400" w:lineRule="exact"/>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本科生组</w:t>
            </w:r>
          </w:p>
        </w:tc>
        <w:tc>
          <w:tcPr>
            <w:tcW w:w="1665" w:type="dxa"/>
            <w:vAlign w:val="center"/>
          </w:tcPr>
          <w:p w14:paraId="2D8157D1">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郭苹葳</w:t>
            </w:r>
          </w:p>
        </w:tc>
        <w:tc>
          <w:tcPr>
            <w:tcW w:w="3877" w:type="dxa"/>
            <w:vAlign w:val="center"/>
          </w:tcPr>
          <w:p w14:paraId="2BCF4A8D">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信佳雨、潘漪恬、郭心月、谭又菁王云娇、王品然</w:t>
            </w:r>
          </w:p>
        </w:tc>
        <w:tc>
          <w:tcPr>
            <w:tcW w:w="2284" w:type="dxa"/>
            <w:vAlign w:val="center"/>
          </w:tcPr>
          <w:p w14:paraId="64D4048B">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刘学利、黄  娅</w:t>
            </w:r>
          </w:p>
          <w:p w14:paraId="15131529">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李欣奕</w:t>
            </w:r>
          </w:p>
        </w:tc>
      </w:tr>
      <w:tr w14:paraId="7FCA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3" w:type="dxa"/>
            <w:vAlign w:val="center"/>
          </w:tcPr>
          <w:p w14:paraId="1A7AA268">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8</w:t>
            </w:r>
          </w:p>
        </w:tc>
        <w:tc>
          <w:tcPr>
            <w:tcW w:w="3342" w:type="dxa"/>
            <w:vAlign w:val="center"/>
          </w:tcPr>
          <w:p w14:paraId="6C580087">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双碳赋能·湿地漫行</w:t>
            </w:r>
          </w:p>
          <w:p w14:paraId="34BBC412">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——盘锦碳普惠文旅创新项目</w:t>
            </w:r>
          </w:p>
        </w:tc>
        <w:tc>
          <w:tcPr>
            <w:tcW w:w="2105" w:type="dxa"/>
            <w:vAlign w:val="center"/>
          </w:tcPr>
          <w:p w14:paraId="65D7A97D">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生态资源保护</w:t>
            </w:r>
          </w:p>
        </w:tc>
        <w:tc>
          <w:tcPr>
            <w:tcW w:w="1665" w:type="dxa"/>
            <w:vAlign w:val="center"/>
          </w:tcPr>
          <w:p w14:paraId="26D3012F">
            <w:pPr>
              <w:widowControl/>
              <w:spacing w:line="400" w:lineRule="exact"/>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本科生组</w:t>
            </w:r>
          </w:p>
        </w:tc>
        <w:tc>
          <w:tcPr>
            <w:tcW w:w="1665" w:type="dxa"/>
            <w:vAlign w:val="center"/>
          </w:tcPr>
          <w:p w14:paraId="377C5572">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金范婷</w:t>
            </w:r>
          </w:p>
        </w:tc>
        <w:tc>
          <w:tcPr>
            <w:tcW w:w="3877" w:type="dxa"/>
            <w:vAlign w:val="center"/>
          </w:tcPr>
          <w:p w14:paraId="2C90F767">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罗家韵、肖佳琪、李雅慧、徐紫涵</w:t>
            </w:r>
          </w:p>
        </w:tc>
        <w:tc>
          <w:tcPr>
            <w:tcW w:w="2284" w:type="dxa"/>
            <w:vAlign w:val="center"/>
          </w:tcPr>
          <w:p w14:paraId="0101FA23">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朱  丽</w:t>
            </w:r>
          </w:p>
        </w:tc>
      </w:tr>
      <w:tr w14:paraId="017A6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3" w:type="dxa"/>
            <w:vAlign w:val="center"/>
          </w:tcPr>
          <w:p w14:paraId="135FE18C">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9</w:t>
            </w:r>
          </w:p>
        </w:tc>
        <w:tc>
          <w:tcPr>
            <w:tcW w:w="3342" w:type="dxa"/>
            <w:vAlign w:val="center"/>
          </w:tcPr>
          <w:p w14:paraId="3CD9EDCE">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空巢有回应——面向独居老人的AI个性化语音陪护与情感关怀系统</w:t>
            </w:r>
          </w:p>
        </w:tc>
        <w:tc>
          <w:tcPr>
            <w:tcW w:w="2105" w:type="dxa"/>
            <w:vAlign w:val="center"/>
          </w:tcPr>
          <w:p w14:paraId="54B06326">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数智赋能产业</w:t>
            </w:r>
          </w:p>
        </w:tc>
        <w:tc>
          <w:tcPr>
            <w:tcW w:w="1665" w:type="dxa"/>
            <w:vAlign w:val="center"/>
          </w:tcPr>
          <w:p w14:paraId="0FEDBD3D">
            <w:pPr>
              <w:widowControl/>
              <w:spacing w:line="400" w:lineRule="exact"/>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本科生组</w:t>
            </w:r>
          </w:p>
        </w:tc>
        <w:tc>
          <w:tcPr>
            <w:tcW w:w="1665" w:type="dxa"/>
            <w:vAlign w:val="center"/>
          </w:tcPr>
          <w:p w14:paraId="5277892D">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杨  畅</w:t>
            </w:r>
          </w:p>
        </w:tc>
        <w:tc>
          <w:tcPr>
            <w:tcW w:w="3877" w:type="dxa"/>
            <w:vAlign w:val="center"/>
          </w:tcPr>
          <w:p w14:paraId="5D52D9E8">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秦  天、刘安冉、徐  钰、殷  琼</w:t>
            </w:r>
          </w:p>
        </w:tc>
        <w:tc>
          <w:tcPr>
            <w:tcW w:w="2284" w:type="dxa"/>
            <w:vAlign w:val="center"/>
          </w:tcPr>
          <w:p w14:paraId="1EB35B36">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陈菲菲</w:t>
            </w:r>
          </w:p>
        </w:tc>
      </w:tr>
      <w:tr w14:paraId="3C6E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3" w:type="dxa"/>
            <w:vAlign w:val="center"/>
          </w:tcPr>
          <w:p w14:paraId="50610CE8">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10</w:t>
            </w:r>
          </w:p>
        </w:tc>
        <w:tc>
          <w:tcPr>
            <w:tcW w:w="3342" w:type="dxa"/>
            <w:vAlign w:val="center"/>
          </w:tcPr>
          <w:p w14:paraId="6CAA3CE8">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智农协同---基于大数据的农业生产资源智能调配平台</w:t>
            </w:r>
          </w:p>
        </w:tc>
        <w:tc>
          <w:tcPr>
            <w:tcW w:w="2105" w:type="dxa"/>
            <w:vAlign w:val="center"/>
          </w:tcPr>
          <w:p w14:paraId="141368E4">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农业绿色发展</w:t>
            </w:r>
          </w:p>
        </w:tc>
        <w:tc>
          <w:tcPr>
            <w:tcW w:w="1665" w:type="dxa"/>
            <w:vAlign w:val="center"/>
          </w:tcPr>
          <w:p w14:paraId="47D49C97">
            <w:pPr>
              <w:widowControl/>
              <w:spacing w:line="400" w:lineRule="exact"/>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本科生组</w:t>
            </w:r>
          </w:p>
        </w:tc>
        <w:tc>
          <w:tcPr>
            <w:tcW w:w="1665" w:type="dxa"/>
            <w:vAlign w:val="center"/>
          </w:tcPr>
          <w:p w14:paraId="7F8F0B4C">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熊凌玉</w:t>
            </w:r>
          </w:p>
        </w:tc>
        <w:tc>
          <w:tcPr>
            <w:tcW w:w="3877" w:type="dxa"/>
            <w:vAlign w:val="center"/>
          </w:tcPr>
          <w:p w14:paraId="6343C121">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何琳慧、黄焱炜、杨鑫喆</w:t>
            </w:r>
          </w:p>
        </w:tc>
        <w:tc>
          <w:tcPr>
            <w:tcW w:w="2284" w:type="dxa"/>
            <w:vAlign w:val="center"/>
          </w:tcPr>
          <w:p w14:paraId="38ECD78F">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梁赫西</w:t>
            </w:r>
          </w:p>
        </w:tc>
      </w:tr>
      <w:tr w14:paraId="6658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063" w:type="dxa"/>
            <w:vAlign w:val="center"/>
          </w:tcPr>
          <w:p w14:paraId="70C79848">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11</w:t>
            </w:r>
          </w:p>
        </w:tc>
        <w:tc>
          <w:tcPr>
            <w:tcW w:w="3342" w:type="dxa"/>
            <w:vAlign w:val="center"/>
          </w:tcPr>
          <w:p w14:paraId="58923438">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古蕴焕乡</w:t>
            </w:r>
          </w:p>
          <w:p w14:paraId="6A50DEB7">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——非遗兴农，和美乡村</w:t>
            </w:r>
          </w:p>
        </w:tc>
        <w:tc>
          <w:tcPr>
            <w:tcW w:w="2105" w:type="dxa"/>
            <w:vAlign w:val="center"/>
          </w:tcPr>
          <w:p w14:paraId="19B94013">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农业绿色发展</w:t>
            </w:r>
          </w:p>
        </w:tc>
        <w:tc>
          <w:tcPr>
            <w:tcW w:w="1665" w:type="dxa"/>
            <w:vAlign w:val="center"/>
          </w:tcPr>
          <w:p w14:paraId="4AAD94C6">
            <w:pPr>
              <w:widowControl/>
              <w:spacing w:line="400" w:lineRule="exact"/>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本科生组</w:t>
            </w:r>
          </w:p>
        </w:tc>
        <w:tc>
          <w:tcPr>
            <w:tcW w:w="1665" w:type="dxa"/>
            <w:vAlign w:val="center"/>
          </w:tcPr>
          <w:p w14:paraId="64BC064B">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任歆悦</w:t>
            </w:r>
          </w:p>
        </w:tc>
        <w:tc>
          <w:tcPr>
            <w:tcW w:w="3877" w:type="dxa"/>
            <w:vAlign w:val="center"/>
          </w:tcPr>
          <w:p w14:paraId="07D93CD9">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卢雨龙、洪冰冰、胡翰瑾</w:t>
            </w:r>
          </w:p>
        </w:tc>
        <w:tc>
          <w:tcPr>
            <w:tcW w:w="2284" w:type="dxa"/>
            <w:vAlign w:val="center"/>
          </w:tcPr>
          <w:p w14:paraId="7E4435C1">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张铁成</w:t>
            </w:r>
          </w:p>
        </w:tc>
      </w:tr>
      <w:tr w14:paraId="55C0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2EEACD0D">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12</w:t>
            </w:r>
          </w:p>
        </w:tc>
        <w:tc>
          <w:tcPr>
            <w:tcW w:w="3342" w:type="dxa"/>
            <w:vAlign w:val="center"/>
          </w:tcPr>
          <w:p w14:paraId="52DC345D">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基于东北传统优势中小企业数智化转型对策研究</w:t>
            </w:r>
          </w:p>
        </w:tc>
        <w:tc>
          <w:tcPr>
            <w:tcW w:w="2105" w:type="dxa"/>
            <w:vAlign w:val="center"/>
          </w:tcPr>
          <w:p w14:paraId="330290D9">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数智赋能产业</w:t>
            </w:r>
          </w:p>
        </w:tc>
        <w:tc>
          <w:tcPr>
            <w:tcW w:w="1665" w:type="dxa"/>
            <w:vAlign w:val="center"/>
          </w:tcPr>
          <w:p w14:paraId="707855D3">
            <w:pPr>
              <w:widowControl/>
              <w:spacing w:line="400" w:lineRule="exact"/>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研究生组</w:t>
            </w:r>
          </w:p>
        </w:tc>
        <w:tc>
          <w:tcPr>
            <w:tcW w:w="1665" w:type="dxa"/>
            <w:vAlign w:val="center"/>
          </w:tcPr>
          <w:p w14:paraId="2C7E6186">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方  瑜</w:t>
            </w:r>
          </w:p>
        </w:tc>
        <w:tc>
          <w:tcPr>
            <w:tcW w:w="3877" w:type="dxa"/>
            <w:vAlign w:val="center"/>
          </w:tcPr>
          <w:p w14:paraId="11989436">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方  瑜</w:t>
            </w:r>
          </w:p>
        </w:tc>
        <w:tc>
          <w:tcPr>
            <w:tcW w:w="2284" w:type="dxa"/>
            <w:vAlign w:val="center"/>
          </w:tcPr>
          <w:p w14:paraId="2561E0E6">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王  明</w:t>
            </w:r>
          </w:p>
        </w:tc>
      </w:tr>
      <w:tr w14:paraId="1F69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363FD9C6">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13</w:t>
            </w:r>
          </w:p>
        </w:tc>
        <w:tc>
          <w:tcPr>
            <w:tcW w:w="3342" w:type="dxa"/>
            <w:vAlign w:val="center"/>
          </w:tcPr>
          <w:p w14:paraId="4E1D6E2E">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绿韵东北——生态保护艺术宣讲与绿色经济促进项目</w:t>
            </w:r>
          </w:p>
        </w:tc>
        <w:tc>
          <w:tcPr>
            <w:tcW w:w="2105" w:type="dxa"/>
            <w:vAlign w:val="center"/>
          </w:tcPr>
          <w:p w14:paraId="35260ADB">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生态资源保护</w:t>
            </w:r>
          </w:p>
        </w:tc>
        <w:tc>
          <w:tcPr>
            <w:tcW w:w="1665" w:type="dxa"/>
            <w:vAlign w:val="center"/>
          </w:tcPr>
          <w:p w14:paraId="2760C2EB">
            <w:pPr>
              <w:widowControl/>
              <w:spacing w:line="400" w:lineRule="exact"/>
              <w:jc w:val="center"/>
              <w:textAlignment w:val="center"/>
              <w:rPr>
                <w:rFonts w:hint="default"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本科生组</w:t>
            </w:r>
          </w:p>
        </w:tc>
        <w:tc>
          <w:tcPr>
            <w:tcW w:w="1665" w:type="dxa"/>
            <w:vAlign w:val="center"/>
          </w:tcPr>
          <w:p w14:paraId="12CB2F9B">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胡子妍</w:t>
            </w:r>
          </w:p>
        </w:tc>
        <w:tc>
          <w:tcPr>
            <w:tcW w:w="3877" w:type="dxa"/>
            <w:vAlign w:val="center"/>
          </w:tcPr>
          <w:p w14:paraId="4CF3E2F0">
            <w:pPr>
              <w:widowControl/>
              <w:spacing w:line="400" w:lineRule="exact"/>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胡子妍</w:t>
            </w:r>
          </w:p>
        </w:tc>
        <w:tc>
          <w:tcPr>
            <w:tcW w:w="2284" w:type="dxa"/>
            <w:vAlign w:val="center"/>
          </w:tcPr>
          <w:p w14:paraId="7218C7E4">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韩  莎</w:t>
            </w:r>
          </w:p>
        </w:tc>
      </w:tr>
      <w:tr w14:paraId="0E08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21309866">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14</w:t>
            </w:r>
          </w:p>
        </w:tc>
        <w:tc>
          <w:tcPr>
            <w:tcW w:w="3342" w:type="dxa"/>
            <w:vAlign w:val="center"/>
          </w:tcPr>
          <w:p w14:paraId="71576B99">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楚橙镜鉴·黑土优豆：东北非转基因大豆可信溯源与场景分级销售试点方案</w:t>
            </w:r>
          </w:p>
        </w:tc>
        <w:tc>
          <w:tcPr>
            <w:tcW w:w="2105" w:type="dxa"/>
            <w:vAlign w:val="center"/>
          </w:tcPr>
          <w:p w14:paraId="436296AA">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农业绿色发展</w:t>
            </w:r>
          </w:p>
        </w:tc>
        <w:tc>
          <w:tcPr>
            <w:tcW w:w="1665" w:type="dxa"/>
            <w:vAlign w:val="center"/>
          </w:tcPr>
          <w:p w14:paraId="6157B992">
            <w:pPr>
              <w:widowControl/>
              <w:spacing w:line="240" w:lineRule="atLeast"/>
              <w:jc w:val="center"/>
              <w:textAlignment w:val="center"/>
              <w:rPr>
                <w:rFonts w:hint="default" w:ascii="仿宋" w:hAnsi="仿宋" w:eastAsia="仿宋" w:cs="仿宋_GB2312"/>
                <w:color w:val="000000"/>
                <w:kern w:val="0"/>
                <w:sz w:val="24"/>
                <w:lang w:val="en-US" w:eastAsia="zh-CN" w:bidi="ar"/>
              </w:rPr>
            </w:pPr>
            <w:r>
              <w:rPr>
                <w:rFonts w:hint="eastAsia" w:ascii="仿宋" w:hAnsi="仿宋" w:eastAsia="仿宋" w:cs="仿宋_GB2312"/>
                <w:color w:val="000000"/>
                <w:kern w:val="0"/>
                <w:sz w:val="24"/>
                <w:lang w:val="en-US" w:eastAsia="zh-CN" w:bidi="ar"/>
              </w:rPr>
              <w:t>本科生组</w:t>
            </w:r>
          </w:p>
        </w:tc>
        <w:tc>
          <w:tcPr>
            <w:tcW w:w="1665" w:type="dxa"/>
            <w:vAlign w:val="center"/>
          </w:tcPr>
          <w:p w14:paraId="7AFCCF36">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严一婷</w:t>
            </w:r>
          </w:p>
        </w:tc>
        <w:tc>
          <w:tcPr>
            <w:tcW w:w="3877" w:type="dxa"/>
            <w:vAlign w:val="center"/>
          </w:tcPr>
          <w:p w14:paraId="48320998">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薛友义、余梦寐、董雨洁、曹代晨邵雨婷、王孜轩冉</w:t>
            </w:r>
          </w:p>
        </w:tc>
        <w:tc>
          <w:tcPr>
            <w:tcW w:w="2284" w:type="dxa"/>
            <w:vAlign w:val="center"/>
          </w:tcPr>
          <w:p w14:paraId="40EEE8FE">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李新光、陈燕和</w:t>
            </w:r>
          </w:p>
        </w:tc>
      </w:tr>
      <w:tr w14:paraId="442BA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063" w:type="dxa"/>
            <w:vAlign w:val="center"/>
          </w:tcPr>
          <w:p w14:paraId="25BA2667">
            <w:pPr>
              <w:widowControl/>
              <w:spacing w:line="400" w:lineRule="exac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15</w:t>
            </w:r>
          </w:p>
        </w:tc>
        <w:tc>
          <w:tcPr>
            <w:tcW w:w="3342" w:type="dxa"/>
            <w:vAlign w:val="center"/>
          </w:tcPr>
          <w:p w14:paraId="05A6DF9E">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桥米镜鉴・黑土优粮一京山桥米经验参照下东北大米可信溯源与场景分级直供试点方案</w:t>
            </w:r>
          </w:p>
        </w:tc>
        <w:tc>
          <w:tcPr>
            <w:tcW w:w="2105" w:type="dxa"/>
            <w:vAlign w:val="center"/>
          </w:tcPr>
          <w:p w14:paraId="7A523568">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农业绿色发展</w:t>
            </w:r>
          </w:p>
        </w:tc>
        <w:tc>
          <w:tcPr>
            <w:tcW w:w="1665" w:type="dxa"/>
            <w:vAlign w:val="center"/>
          </w:tcPr>
          <w:p w14:paraId="3E59E949">
            <w:pPr>
              <w:widowControl/>
              <w:spacing w:line="240" w:lineRule="atLeast"/>
              <w:jc w:val="center"/>
              <w:textAlignment w:val="center"/>
              <w:rPr>
                <w:rFonts w:hint="default" w:ascii="仿宋" w:hAnsi="仿宋" w:eastAsia="仿宋" w:cs="仿宋_GB2312"/>
                <w:color w:val="000000"/>
                <w:kern w:val="0"/>
                <w:sz w:val="24"/>
                <w:lang w:val="en-US" w:eastAsia="zh-CN" w:bidi="ar"/>
              </w:rPr>
            </w:pPr>
            <w:r>
              <w:rPr>
                <w:rFonts w:hint="eastAsia" w:ascii="仿宋" w:hAnsi="仿宋" w:eastAsia="仿宋" w:cs="仿宋_GB2312"/>
                <w:color w:val="000000"/>
                <w:kern w:val="0"/>
                <w:sz w:val="24"/>
                <w:lang w:val="en-US" w:eastAsia="zh-CN" w:bidi="ar"/>
              </w:rPr>
              <w:t>本科生组</w:t>
            </w:r>
          </w:p>
        </w:tc>
        <w:tc>
          <w:tcPr>
            <w:tcW w:w="1665" w:type="dxa"/>
            <w:vAlign w:val="center"/>
          </w:tcPr>
          <w:p w14:paraId="4167FED9">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漆小微</w:t>
            </w:r>
          </w:p>
        </w:tc>
        <w:tc>
          <w:tcPr>
            <w:tcW w:w="3877" w:type="dxa"/>
            <w:vAlign w:val="center"/>
          </w:tcPr>
          <w:p w14:paraId="0E68D0D6">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陈玮依、刘建玲、张三龙、张一鸣石  力、齐佳欣</w:t>
            </w:r>
          </w:p>
        </w:tc>
        <w:tc>
          <w:tcPr>
            <w:tcW w:w="2284" w:type="dxa"/>
            <w:vAlign w:val="center"/>
          </w:tcPr>
          <w:p w14:paraId="74BA5A60">
            <w:pPr>
              <w:widowControl/>
              <w:spacing w:line="240" w:lineRule="atLeast"/>
              <w:jc w:val="center"/>
              <w:textAlignment w:val="center"/>
              <w:rPr>
                <w:rFonts w:hint="eastAsia" w:ascii="仿宋" w:hAnsi="仿宋" w:eastAsia="仿宋" w:cs="仿宋_GB2312"/>
                <w:color w:val="000000"/>
                <w:kern w:val="0"/>
                <w:sz w:val="24"/>
                <w:lang w:bidi="ar"/>
              </w:rPr>
            </w:pPr>
            <w:r>
              <w:rPr>
                <w:rFonts w:hint="eastAsia" w:ascii="仿宋" w:hAnsi="仿宋" w:eastAsia="仿宋" w:cs="仿宋_GB2312"/>
                <w:color w:val="000000"/>
                <w:kern w:val="0"/>
                <w:sz w:val="24"/>
                <w:lang w:bidi="ar"/>
              </w:rPr>
              <w:t>李新光、陈燕和</w:t>
            </w:r>
          </w:p>
        </w:tc>
      </w:tr>
    </w:tbl>
    <w:p w14:paraId="75F579D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4F4A0D"/>
    <w:rsid w:val="000540D1"/>
    <w:rsid w:val="003A76E9"/>
    <w:rsid w:val="003D4692"/>
    <w:rsid w:val="00563744"/>
    <w:rsid w:val="007D5D53"/>
    <w:rsid w:val="008670FF"/>
    <w:rsid w:val="009F060B"/>
    <w:rsid w:val="00A5603F"/>
    <w:rsid w:val="00CB5A05"/>
    <w:rsid w:val="00D4047C"/>
    <w:rsid w:val="00E66865"/>
    <w:rsid w:val="00E91C2D"/>
    <w:rsid w:val="0DF17B0F"/>
    <w:rsid w:val="0E2D6818"/>
    <w:rsid w:val="105A0BD6"/>
    <w:rsid w:val="17EF05F9"/>
    <w:rsid w:val="1B6A7A99"/>
    <w:rsid w:val="1C8113BA"/>
    <w:rsid w:val="22FC68EF"/>
    <w:rsid w:val="25BC3FB5"/>
    <w:rsid w:val="284C4897"/>
    <w:rsid w:val="2A527505"/>
    <w:rsid w:val="2FD36DD6"/>
    <w:rsid w:val="336B393D"/>
    <w:rsid w:val="36110764"/>
    <w:rsid w:val="36A47840"/>
    <w:rsid w:val="38D87E4D"/>
    <w:rsid w:val="3AEE7D66"/>
    <w:rsid w:val="407A02DD"/>
    <w:rsid w:val="4428346D"/>
    <w:rsid w:val="45861934"/>
    <w:rsid w:val="487F2E98"/>
    <w:rsid w:val="4B371D20"/>
    <w:rsid w:val="55255BF0"/>
    <w:rsid w:val="584968EB"/>
    <w:rsid w:val="5B831EA5"/>
    <w:rsid w:val="5C694C82"/>
    <w:rsid w:val="5DA85B23"/>
    <w:rsid w:val="654A5C21"/>
    <w:rsid w:val="6995039A"/>
    <w:rsid w:val="6A6908E0"/>
    <w:rsid w:val="70B32A9F"/>
    <w:rsid w:val="73EB2DF6"/>
    <w:rsid w:val="744649E5"/>
    <w:rsid w:val="784F4A0D"/>
    <w:rsid w:val="79CE1333"/>
    <w:rsid w:val="7DCE6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910</Words>
  <Characters>925</Characters>
  <Lines>7</Lines>
  <Paragraphs>2</Paragraphs>
  <TotalTime>16</TotalTime>
  <ScaleCrop>false</ScaleCrop>
  <LinksUpToDate>false</LinksUpToDate>
  <CharactersWithSpaces>981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2026-04-25T02:14:00Z</dcterms:created>
  <dc:creator>阿馨</dc:creator>
  <cp:lastModifiedBy>~</cp:lastModifiedBy>
  <dcterms:modified xsi:type="dcterms:W3CDTF">2026-08-17T07:04:53Z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eyJoZGlkIjoiZmZlMDU3MTQ2ODgyODg5MzVhZWE4ZmE4M2M5NWEwNTAiLCJ1c2VySWQiOiI1MzQ3MTA1MzIifQ==</vt:lpwstr>
  </property>
  <property fmtid="{D5CDD505-2E9C-101B-9397-08002B2CF9AE}" pid="4" name="ICV">
    <vt:lpwstr>3C4673EE9FD14E26BF53F2853CC8CEAC_13</vt:lpwstr>
  </property>
</Properties>
</file>